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7FB6" w:rsidRPr="00B97FB6" w:rsidRDefault="00B97FB6" w:rsidP="00B97FB6">
      <w:pPr>
        <w:rPr>
          <w:rFonts w:ascii="Times" w:hAnsi="Times"/>
          <w:sz w:val="20"/>
          <w:szCs w:val="20"/>
        </w:rPr>
      </w:pPr>
    </w:p>
    <w:p w:rsidR="00B97FB6" w:rsidRPr="00B97FB6" w:rsidRDefault="00B97FB6" w:rsidP="00B97FB6">
      <w:pPr>
        <w:rPr>
          <w:rFonts w:ascii="Times" w:hAnsi="Times"/>
          <w:sz w:val="21"/>
          <w:szCs w:val="21"/>
        </w:rPr>
      </w:pPr>
      <w:r w:rsidRPr="00B97FB6">
        <w:rPr>
          <w:rFonts w:ascii="Times" w:hAnsi="Times"/>
          <w:b/>
          <w:sz w:val="21"/>
          <w:szCs w:val="21"/>
        </w:rPr>
        <w:t xml:space="preserve">ALEX </w:t>
      </w:r>
      <w:r w:rsidRPr="00B97FB6">
        <w:rPr>
          <w:rFonts w:ascii="Times" w:hAnsi="Times"/>
          <w:b/>
          <w:sz w:val="21"/>
        </w:rPr>
        <w:t>NYERGES</w:t>
      </w:r>
    </w:p>
    <w:p w:rsidR="00B97FB6" w:rsidRPr="00B97FB6" w:rsidRDefault="00B97FB6" w:rsidP="00B97FB6">
      <w:pPr>
        <w:rPr>
          <w:rFonts w:ascii="Times" w:hAnsi="Times"/>
          <w:sz w:val="21"/>
          <w:szCs w:val="21"/>
        </w:rPr>
      </w:pPr>
      <w:r w:rsidRPr="00B97FB6">
        <w:rPr>
          <w:rFonts w:ascii="Times" w:hAnsi="Times"/>
          <w:b/>
          <w:sz w:val="21"/>
          <w:szCs w:val="21"/>
        </w:rPr>
        <w:t>Photographer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726 South Pine Street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Richmond, Virginia 23220</w:t>
      </w:r>
    </w:p>
    <w:p w:rsidR="00B97FB6" w:rsidRPr="00B97FB6" w:rsidRDefault="00D42588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fldChar w:fldCharType="begin"/>
      </w:r>
      <w:r w:rsidR="00B97FB6" w:rsidRPr="00B97FB6">
        <w:rPr>
          <w:rFonts w:ascii="Times" w:hAnsi="Times"/>
          <w:sz w:val="19"/>
          <w:szCs w:val="19"/>
        </w:rPr>
        <w:instrText xml:space="preserve"> HYPERLINK "tel:804.410.2349" \t "_blank" </w:instrText>
      </w:r>
      <w:r w:rsidRPr="00B97FB6">
        <w:rPr>
          <w:rFonts w:ascii="Times" w:hAnsi="Times"/>
          <w:sz w:val="19"/>
          <w:szCs w:val="19"/>
        </w:rPr>
        <w:fldChar w:fldCharType="separate"/>
      </w:r>
      <w:r w:rsidR="00B97FB6" w:rsidRPr="00B97FB6">
        <w:rPr>
          <w:rFonts w:ascii="Times" w:hAnsi="Times"/>
          <w:color w:val="0000FF"/>
          <w:sz w:val="19"/>
          <w:u w:val="single"/>
        </w:rPr>
        <w:t>804.410.2349</w:t>
      </w:r>
      <w:r w:rsidRPr="00B97FB6">
        <w:rPr>
          <w:rFonts w:ascii="Times" w:hAnsi="Times"/>
          <w:sz w:val="19"/>
          <w:szCs w:val="19"/>
        </w:rPr>
        <w:fldChar w:fldCharType="end"/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D42588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fldChar w:fldCharType="begin"/>
      </w:r>
      <w:r w:rsidR="00B97FB6" w:rsidRPr="00B97FB6">
        <w:rPr>
          <w:rFonts w:ascii="Times" w:hAnsi="Times"/>
          <w:sz w:val="19"/>
          <w:szCs w:val="19"/>
        </w:rPr>
        <w:instrText xml:space="preserve"> HYPERLINK "http://alexnyerges.com" \t "_blank" </w:instrText>
      </w:r>
      <w:r w:rsidRPr="00B97FB6">
        <w:rPr>
          <w:rFonts w:ascii="Times" w:hAnsi="Times"/>
          <w:sz w:val="19"/>
          <w:szCs w:val="19"/>
        </w:rPr>
        <w:fldChar w:fldCharType="separate"/>
      </w:r>
      <w:proofErr w:type="gramStart"/>
      <w:r w:rsidR="00B97FB6" w:rsidRPr="00B97FB6">
        <w:rPr>
          <w:rFonts w:ascii="Times" w:hAnsi="Times"/>
          <w:color w:val="0000FF"/>
          <w:sz w:val="19"/>
          <w:u w:val="single"/>
        </w:rPr>
        <w:t>alexnyerges.com</w:t>
      </w:r>
      <w:proofErr w:type="gramEnd"/>
      <w:r w:rsidRPr="00B97FB6">
        <w:rPr>
          <w:rFonts w:ascii="Times" w:hAnsi="Times"/>
          <w:sz w:val="19"/>
          <w:szCs w:val="19"/>
        </w:rPr>
        <w:fldChar w:fldCharType="end"/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b/>
          <w:sz w:val="19"/>
          <w:szCs w:val="19"/>
        </w:rPr>
        <w:t>EXHIBITIONS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 xml:space="preserve">2014      </w:t>
      </w:r>
      <w:r w:rsidRPr="00B97FB6">
        <w:rPr>
          <w:rFonts w:ascii="Times" w:hAnsi="Times"/>
          <w:i/>
          <w:sz w:val="19"/>
          <w:szCs w:val="19"/>
        </w:rPr>
        <w:t>Miami Photo Salon Festival</w:t>
      </w:r>
      <w:r w:rsidRPr="00B97FB6">
        <w:rPr>
          <w:rFonts w:ascii="Times" w:hAnsi="Times"/>
          <w:sz w:val="19"/>
          <w:szCs w:val="19"/>
        </w:rPr>
        <w:t>, Miami, Florida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 xml:space="preserve">2014     </w:t>
      </w:r>
      <w:r w:rsidRPr="00B97FB6">
        <w:rPr>
          <w:rFonts w:ascii="Times" w:hAnsi="Times"/>
          <w:i/>
          <w:sz w:val="19"/>
          <w:szCs w:val="19"/>
        </w:rPr>
        <w:t> Click! </w:t>
      </w:r>
      <w:r w:rsidRPr="00B97FB6">
        <w:rPr>
          <w:rFonts w:ascii="Times" w:hAnsi="Times"/>
          <w:sz w:val="19"/>
          <w:szCs w:val="19"/>
        </w:rPr>
        <w:t xml:space="preserve"> </w:t>
      </w:r>
      <w:proofErr w:type="gramStart"/>
      <w:r w:rsidRPr="00B97FB6">
        <w:rPr>
          <w:rFonts w:ascii="Times" w:hAnsi="Times"/>
          <w:sz w:val="19"/>
          <w:szCs w:val="19"/>
        </w:rPr>
        <w:t xml:space="preserve">Photography Invitational, </w:t>
      </w:r>
      <w:proofErr w:type="spellStart"/>
      <w:r w:rsidRPr="00B97FB6">
        <w:rPr>
          <w:rFonts w:ascii="Times" w:hAnsi="Times"/>
          <w:sz w:val="19"/>
          <w:szCs w:val="19"/>
        </w:rPr>
        <w:t>Glave-Kocen</w:t>
      </w:r>
      <w:proofErr w:type="spellEnd"/>
      <w:r w:rsidRPr="00B97FB6">
        <w:rPr>
          <w:rFonts w:ascii="Times" w:hAnsi="Times"/>
          <w:sz w:val="19"/>
          <w:szCs w:val="19"/>
        </w:rPr>
        <w:t xml:space="preserve"> Gallery, Richmond, Virginia.</w:t>
      </w:r>
      <w:proofErr w:type="gramEnd"/>
      <w:r w:rsidRPr="00B97FB6">
        <w:rPr>
          <w:rFonts w:ascii="Times" w:hAnsi="Times"/>
          <w:sz w:val="19"/>
          <w:szCs w:val="19"/>
        </w:rPr>
        <w:t xml:space="preserve">  B.J. </w:t>
      </w:r>
      <w:proofErr w:type="spellStart"/>
      <w:r w:rsidRPr="00B97FB6">
        <w:rPr>
          <w:rFonts w:ascii="Times" w:hAnsi="Times"/>
          <w:sz w:val="19"/>
          <w:szCs w:val="19"/>
        </w:rPr>
        <w:t>Kocen</w:t>
      </w:r>
      <w:proofErr w:type="spellEnd"/>
      <w:r w:rsidRPr="00B97FB6">
        <w:rPr>
          <w:rFonts w:ascii="Times" w:hAnsi="Times"/>
          <w:sz w:val="19"/>
          <w:szCs w:val="19"/>
        </w:rPr>
        <w:t xml:space="preserve"> and Scott </w:t>
      </w:r>
      <w:proofErr w:type="spellStart"/>
      <w:r w:rsidRPr="00B97FB6">
        <w:rPr>
          <w:rFonts w:ascii="Times" w:hAnsi="Times"/>
          <w:sz w:val="19"/>
          <w:szCs w:val="19"/>
        </w:rPr>
        <w:t>Elmquist</w:t>
      </w:r>
      <w:proofErr w:type="spellEnd"/>
      <w:r w:rsidRPr="00B97FB6">
        <w:rPr>
          <w:rFonts w:ascii="Times" w:hAnsi="Times"/>
          <w:sz w:val="19"/>
          <w:szCs w:val="19"/>
        </w:rPr>
        <w:t>, Jurors. 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 xml:space="preserve">2014     </w:t>
      </w:r>
      <w:r w:rsidRPr="00B97FB6">
        <w:rPr>
          <w:rFonts w:ascii="Times" w:hAnsi="Times"/>
          <w:i/>
          <w:sz w:val="19"/>
          <w:szCs w:val="19"/>
        </w:rPr>
        <w:t>Contrast</w:t>
      </w:r>
      <w:r w:rsidRPr="00B97FB6">
        <w:rPr>
          <w:rFonts w:ascii="Times" w:hAnsi="Times"/>
          <w:sz w:val="19"/>
          <w:szCs w:val="19"/>
        </w:rPr>
        <w:t xml:space="preserve">, International Competition, PH21Gallery, Budapest, Hungary, </w:t>
      </w:r>
      <w:proofErr w:type="spellStart"/>
      <w:r w:rsidRPr="00B97FB6">
        <w:rPr>
          <w:rFonts w:ascii="Times" w:hAnsi="Times"/>
          <w:sz w:val="19"/>
          <w:szCs w:val="19"/>
        </w:rPr>
        <w:t>Zsolt</w:t>
      </w:r>
      <w:proofErr w:type="spellEnd"/>
      <w:r w:rsidRPr="00B97FB6">
        <w:rPr>
          <w:rFonts w:ascii="Times" w:hAnsi="Times"/>
          <w:sz w:val="19"/>
          <w:szCs w:val="19"/>
        </w:rPr>
        <w:t xml:space="preserve"> </w:t>
      </w:r>
      <w:proofErr w:type="spellStart"/>
      <w:r w:rsidRPr="00B97FB6">
        <w:rPr>
          <w:rFonts w:ascii="Times" w:hAnsi="Times"/>
          <w:sz w:val="19"/>
          <w:szCs w:val="19"/>
        </w:rPr>
        <w:t>Batori</w:t>
      </w:r>
      <w:proofErr w:type="spellEnd"/>
      <w:r w:rsidRPr="00B97FB6">
        <w:rPr>
          <w:rFonts w:ascii="Times" w:hAnsi="Times"/>
          <w:sz w:val="19"/>
          <w:szCs w:val="19"/>
        </w:rPr>
        <w:t>, Director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2012.    </w:t>
      </w:r>
      <w:r w:rsidRPr="00B97FB6">
        <w:rPr>
          <w:rFonts w:ascii="Times" w:hAnsi="Times"/>
          <w:i/>
          <w:sz w:val="19"/>
          <w:szCs w:val="19"/>
        </w:rPr>
        <w:t>Thirtieth Annual Juried Membership Exhibition</w:t>
      </w:r>
      <w:r w:rsidRPr="00B97FB6">
        <w:rPr>
          <w:rFonts w:ascii="Times" w:hAnsi="Times"/>
          <w:sz w:val="19"/>
          <w:szCs w:val="19"/>
        </w:rPr>
        <w:t>, Houston Center for Photography, Anne Wilkes Tucker, Juror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2012.    </w:t>
      </w:r>
      <w:r w:rsidRPr="00B97FB6">
        <w:rPr>
          <w:rFonts w:ascii="Times" w:hAnsi="Times"/>
          <w:i/>
          <w:sz w:val="19"/>
          <w:szCs w:val="19"/>
        </w:rPr>
        <w:t>Unbound</w:t>
      </w:r>
      <w:proofErr w:type="gramStart"/>
      <w:r w:rsidRPr="00B97FB6">
        <w:rPr>
          <w:rFonts w:ascii="Times" w:hAnsi="Times"/>
          <w:sz w:val="19"/>
          <w:szCs w:val="19"/>
        </w:rPr>
        <w:t>,  International</w:t>
      </w:r>
      <w:proofErr w:type="gramEnd"/>
      <w:r w:rsidRPr="00B97FB6">
        <w:rPr>
          <w:rFonts w:ascii="Times" w:hAnsi="Times"/>
          <w:sz w:val="19"/>
          <w:szCs w:val="19"/>
        </w:rPr>
        <w:t xml:space="preserve"> Juried Photography Exhibition, Candela Gallery, Richmond, Virginia, Gordon Stettinius, Juror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2012.    </w:t>
      </w:r>
      <w:r w:rsidRPr="00B97FB6">
        <w:rPr>
          <w:rFonts w:ascii="Times" w:hAnsi="Times"/>
          <w:i/>
          <w:sz w:val="19"/>
          <w:szCs w:val="19"/>
        </w:rPr>
        <w:t>National Juried Printmaking and Photography</w:t>
      </w:r>
      <w:r w:rsidRPr="00B97FB6">
        <w:rPr>
          <w:rFonts w:ascii="Times" w:hAnsi="Times"/>
          <w:sz w:val="19"/>
          <w:szCs w:val="19"/>
        </w:rPr>
        <w:t xml:space="preserve"> Exhibition, Art Space, Richmond, Virginia, Dr. Richard Waller, Juror. 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2012.    </w:t>
      </w:r>
      <w:r w:rsidRPr="00B97FB6">
        <w:rPr>
          <w:rFonts w:ascii="Times" w:hAnsi="Times"/>
          <w:i/>
          <w:sz w:val="19"/>
          <w:szCs w:val="19"/>
        </w:rPr>
        <w:t>Soul of Italy</w:t>
      </w:r>
      <w:r w:rsidRPr="00B97FB6">
        <w:rPr>
          <w:rFonts w:ascii="Times" w:hAnsi="Times"/>
          <w:sz w:val="19"/>
          <w:szCs w:val="19"/>
        </w:rPr>
        <w:t>, Juried Art Exhibition, Ronald Reagan International Trade Center, Washington, D.C. 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2012.    </w:t>
      </w:r>
      <w:proofErr w:type="spellStart"/>
      <w:r w:rsidRPr="00B97FB6">
        <w:rPr>
          <w:rFonts w:ascii="Times" w:hAnsi="Times"/>
          <w:i/>
          <w:sz w:val="19"/>
          <w:szCs w:val="19"/>
        </w:rPr>
        <w:t>MetroMontage</w:t>
      </w:r>
      <w:proofErr w:type="spellEnd"/>
      <w:r w:rsidRPr="00B97FB6">
        <w:rPr>
          <w:rFonts w:ascii="Times" w:hAnsi="Times"/>
          <w:sz w:val="19"/>
          <w:szCs w:val="19"/>
        </w:rPr>
        <w:t xml:space="preserve"> Exhibition, Marietta-Cobb Museum of Art, Atlanta, Georgia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2012.    International Juried Photography Exhibition, 1212 Gallery, Richmond, Virginia</w:t>
      </w:r>
      <w:proofErr w:type="gramStart"/>
      <w:r w:rsidRPr="00B97FB6">
        <w:rPr>
          <w:rFonts w:ascii="Times" w:hAnsi="Times"/>
          <w:sz w:val="19"/>
          <w:szCs w:val="19"/>
        </w:rPr>
        <w:t>,   Ignatius</w:t>
      </w:r>
      <w:proofErr w:type="gramEnd"/>
      <w:r w:rsidRPr="00B97FB6">
        <w:rPr>
          <w:rFonts w:ascii="Times" w:hAnsi="Times"/>
          <w:sz w:val="19"/>
          <w:szCs w:val="19"/>
        </w:rPr>
        <w:t xml:space="preserve"> </w:t>
      </w:r>
      <w:proofErr w:type="spellStart"/>
      <w:r w:rsidRPr="00B97FB6">
        <w:rPr>
          <w:rFonts w:ascii="Times" w:hAnsi="Times"/>
          <w:sz w:val="19"/>
          <w:szCs w:val="19"/>
        </w:rPr>
        <w:t>Widiapradja</w:t>
      </w:r>
      <w:proofErr w:type="spellEnd"/>
      <w:r w:rsidRPr="00B97FB6">
        <w:rPr>
          <w:rFonts w:ascii="Times" w:hAnsi="Times"/>
          <w:sz w:val="19"/>
          <w:szCs w:val="19"/>
        </w:rPr>
        <w:t>, Juror.  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2009.    </w:t>
      </w:r>
      <w:r w:rsidRPr="00B97FB6">
        <w:rPr>
          <w:rFonts w:ascii="Times" w:hAnsi="Times"/>
          <w:i/>
          <w:sz w:val="19"/>
          <w:szCs w:val="19"/>
        </w:rPr>
        <w:t>Think Small 5</w:t>
      </w:r>
      <w:r w:rsidRPr="00B97FB6">
        <w:rPr>
          <w:rFonts w:ascii="Times" w:hAnsi="Times"/>
          <w:sz w:val="19"/>
          <w:szCs w:val="19"/>
        </w:rPr>
        <w:t xml:space="preserve"> </w:t>
      </w:r>
      <w:proofErr w:type="gramStart"/>
      <w:r w:rsidRPr="00B97FB6">
        <w:rPr>
          <w:rFonts w:ascii="Times" w:hAnsi="Times"/>
          <w:sz w:val="19"/>
          <w:szCs w:val="19"/>
        </w:rPr>
        <w:t>Exhibition</w:t>
      </w:r>
      <w:proofErr w:type="gramEnd"/>
      <w:r w:rsidRPr="00B97FB6">
        <w:rPr>
          <w:rFonts w:ascii="Times" w:hAnsi="Times"/>
          <w:sz w:val="19"/>
          <w:szCs w:val="19"/>
        </w:rPr>
        <w:t>, Art Space, Richmond, Virginia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b/>
          <w:sz w:val="19"/>
          <w:szCs w:val="19"/>
        </w:rPr>
        <w:t>PRIVATE COLLECTIONS: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Los Angeles, San Francisco, Solana Beach, California, Washington, D.C., Bethesda, Maryland, New Bremen, Ohio, 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  <w:r w:rsidRPr="00B97FB6">
        <w:rPr>
          <w:rFonts w:ascii="Times" w:hAnsi="Times"/>
          <w:sz w:val="19"/>
          <w:szCs w:val="19"/>
        </w:rPr>
        <w:t>St. Petersburg, Fla., Canandaigua, New York, Richmond, Virginia, Pittsburgh, Budapest, Hungary, Clearwater Beach, Florida</w:t>
      </w: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19"/>
          <w:szCs w:val="19"/>
        </w:rPr>
      </w:pPr>
    </w:p>
    <w:p w:rsidR="00B97FB6" w:rsidRPr="00B97FB6" w:rsidRDefault="00B97FB6" w:rsidP="00B97FB6">
      <w:pPr>
        <w:rPr>
          <w:rFonts w:ascii="Times" w:hAnsi="Times"/>
          <w:sz w:val="20"/>
          <w:szCs w:val="20"/>
        </w:rPr>
      </w:pPr>
    </w:p>
    <w:p w:rsidR="006668E3" w:rsidRDefault="002C5439"/>
    <w:sectPr w:rsidR="006668E3" w:rsidSect="00FD2FA3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97FB6"/>
    <w:rsid w:val="002C5439"/>
    <w:rsid w:val="00B97FB6"/>
    <w:rsid w:val="00D4258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B97FB6"/>
  </w:style>
  <w:style w:type="character" w:styleId="Hyperlink">
    <w:name w:val="Hyperlink"/>
    <w:basedOn w:val="DefaultParagraphFont"/>
    <w:uiPriority w:val="99"/>
    <w:rsid w:val="00B97FB6"/>
    <w:rPr>
      <w:color w:val="0000FF"/>
      <w:u w:val="single"/>
    </w:rPr>
  </w:style>
  <w:style w:type="paragraph" w:styleId="NormalWeb">
    <w:name w:val="Normal (Web)"/>
    <w:basedOn w:val="Normal"/>
    <w:uiPriority w:val="99"/>
    <w:rsid w:val="00B97FB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Word 12.1.0</Application>
  <DocSecurity>0</DocSecurity>
  <Lines>18</Lines>
  <Paragraphs>4</Paragraphs>
  <ScaleCrop>false</ScaleCrop>
  <LinksUpToDate>false</LinksUpToDate>
  <CharactersWithSpaces>2705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2015-03-16T22:54:00Z</dcterms:created>
  <dcterms:modified xsi:type="dcterms:W3CDTF">2015-03-16T22:54:00Z</dcterms:modified>
</cp:coreProperties>
</file>