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
        <w:t>Statement</w:t>
      </w:r>
    </w:p>
    <w:p/>
    <w:p>
      <w:r>
        <w:t>Cuando existe la duda y el temor, surge la necesidad de conservación. Ese instinto de preservación presente en casi todo ser vivo, nos lleva muchas veces a restringir nuestros verdaderos deseos y necesidades, envolviéndonos así en un mundo aislado y solitario.</w:t>
      </w:r>
    </w:p>
    <w:p/>
    <w:p/>
    <w:p>
      <w:r>
        <w:t>When there is doubt and fear, the need for conservation arises. That instinct of preservation present in almost every living being, often leads us to restrict our true desires and needs, this enveloping ourselves in an isolated and solitary world</w:t>
      </w:r>
    </w:p>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ja-JP" w:bidi="ar-SA"/>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Ascii" w:eastAsiaTheme="minorEastAsia" w:hAnsiTheme="minorBid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Tema oficin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iPhones Xs max Jose L</dc:creator>
  <cp:lastModifiedBy>iPhones Xs max Jose L</cp:lastModifiedBy>
</cp:coreProperties>
</file>